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259B" w:rsidRPr="00CB6DFA" w:rsidTr="00CB6DFA">
        <w:trPr>
          <w:jc w:val="center"/>
        </w:trPr>
        <w:tc>
          <w:tcPr>
            <w:tcW w:w="0" w:type="auto"/>
            <w:vAlign w:val="center"/>
            <w:hideMark/>
          </w:tcPr>
          <w:p w:rsidR="00CB6DFA" w:rsidRPr="000D1405" w:rsidRDefault="00CB6DFA" w:rsidP="00CB6DFA">
            <w:pPr>
              <w:jc w:val="center"/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</w:pPr>
            <w:r>
              <w:rPr>
                <w:noProof/>
                <w:color w:val="66666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4F1D0975" wp14:editId="2800B342">
                  <wp:simplePos x="0" y="0"/>
                  <wp:positionH relativeFrom="page">
                    <wp:posOffset>-635635</wp:posOffset>
                  </wp:positionH>
                  <wp:positionV relativeFrom="paragraph">
                    <wp:posOffset>-856615</wp:posOffset>
                  </wp:positionV>
                  <wp:extent cx="783590" cy="784860"/>
                  <wp:effectExtent l="0" t="0" r="0" b="0"/>
                  <wp:wrapSquare wrapText="bothSides"/>
                  <wp:docPr id="1" name="Obraz 1" descr="FINAL-LGC-NEW-LOGO-rgb-22mm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INAL-LGC-NEW-LOGO-rgb-22mm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59B">
              <w:rPr>
                <w:rFonts w:ascii="Helvetica" w:hAnsi="Helvetica" w:cs="Helvetica"/>
                <w:color w:val="696969"/>
                <w:sz w:val="17"/>
                <w:szCs w:val="17"/>
              </w:rPr>
              <w:t> </w:t>
            </w:r>
            <w:r w:rsidR="005C259B" w:rsidRPr="005C259B"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  <w:t xml:space="preserve"> Примите участ</w:t>
            </w:r>
            <w:r w:rsidR="000D1405"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  <w:t xml:space="preserve">ие в нашем бесплатном семинаре </w:t>
            </w:r>
            <w:r w:rsidRPr="00CB6DFA"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  <w:t>Использование стандартных образцов и сравнительных испытаний для обеспечения качества анализов по ISO 17025</w:t>
            </w:r>
          </w:p>
          <w:p w:rsidR="00CB6DFA" w:rsidRPr="00CB6DFA" w:rsidRDefault="00CB6DFA" w:rsidP="00CB6DFA">
            <w:pPr>
              <w:jc w:val="center"/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</w:pPr>
          </w:p>
          <w:p w:rsidR="00CB6DFA" w:rsidRPr="0007556A" w:rsidRDefault="00CB6DFA" w:rsidP="00CB6DFA">
            <w:pPr>
              <w:ind w:left="2160" w:hanging="2160"/>
              <w:jc w:val="center"/>
              <w:rPr>
                <w:rFonts w:ascii="Helvetica" w:hAnsi="Helvetica" w:cs="Helvetica"/>
                <w:color w:val="696969"/>
                <w:sz w:val="17"/>
                <w:szCs w:val="17"/>
                <w:lang w:val="en-US"/>
              </w:rPr>
            </w:pPr>
            <w:r w:rsidRPr="00CB6DFA"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  <w:t>Казахстан</w:t>
            </w:r>
            <w:r w:rsidRPr="0007556A">
              <w:rPr>
                <w:rFonts w:ascii="Helvetica" w:hAnsi="Helvetica" w:cs="Helvetica"/>
                <w:color w:val="696969"/>
                <w:sz w:val="17"/>
                <w:szCs w:val="17"/>
                <w:lang w:val="en-US"/>
              </w:rPr>
              <w:t xml:space="preserve">, </w:t>
            </w:r>
            <w:r w:rsidRPr="00CB6DFA"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  <w:t>Алматы</w:t>
            </w:r>
            <w:r w:rsidRPr="0007556A">
              <w:rPr>
                <w:rFonts w:ascii="Helvetica" w:hAnsi="Helvetica" w:cs="Helvetica"/>
                <w:color w:val="696969"/>
                <w:sz w:val="17"/>
                <w:szCs w:val="17"/>
                <w:lang w:val="en-US"/>
              </w:rPr>
              <w:t xml:space="preserve"> 8 </w:t>
            </w:r>
            <w:r w:rsidRPr="00CB6DFA"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  <w:t>ноября</w:t>
            </w:r>
            <w:r w:rsidRPr="0007556A">
              <w:rPr>
                <w:rFonts w:ascii="Helvetica" w:hAnsi="Helvetica" w:cs="Helvetica"/>
                <w:color w:val="696969"/>
                <w:sz w:val="17"/>
                <w:szCs w:val="17"/>
                <w:lang w:val="en-US"/>
              </w:rPr>
              <w:t xml:space="preserve"> 2018 </w:t>
            </w:r>
            <w:r w:rsidRPr="00CB6DFA">
              <w:rPr>
                <w:rFonts w:ascii="Helvetica" w:hAnsi="Helvetica" w:cs="Helvetica"/>
                <w:color w:val="696969"/>
                <w:sz w:val="17"/>
                <w:szCs w:val="17"/>
                <w:lang w:val="ru-RU"/>
              </w:rPr>
              <w:t>года</w:t>
            </w:r>
          </w:p>
          <w:p w:rsidR="005C259B" w:rsidRPr="0007556A" w:rsidRDefault="00CB6DFA" w:rsidP="00CB6DFA">
            <w:pPr>
              <w:jc w:val="center"/>
              <w:rPr>
                <w:rFonts w:ascii="Helvetica" w:hAnsi="Helvetica" w:cs="Helvetica"/>
                <w:color w:val="696969"/>
                <w:sz w:val="17"/>
                <w:szCs w:val="17"/>
                <w:lang w:val="en-US"/>
              </w:rPr>
            </w:pPr>
            <w:r w:rsidRPr="0007556A">
              <w:rPr>
                <w:rFonts w:ascii="Helvetica" w:hAnsi="Helvetica" w:cs="Helvetica"/>
                <w:color w:val="696969"/>
                <w:sz w:val="17"/>
                <w:szCs w:val="17"/>
                <w:lang w:val="en-US"/>
              </w:rPr>
              <w:t xml:space="preserve">Mercure Almaty City Center </w:t>
            </w:r>
          </w:p>
          <w:p w:rsidR="005C259B" w:rsidRPr="0007556A" w:rsidRDefault="005C259B" w:rsidP="00CB6DFA">
            <w:pPr>
              <w:jc w:val="center"/>
              <w:rPr>
                <w:rFonts w:ascii="Helvetica" w:hAnsi="Helvetica" w:cs="Helvetica"/>
                <w:color w:val="696969"/>
                <w:sz w:val="17"/>
                <w:szCs w:val="17"/>
                <w:lang w:val="en-US"/>
              </w:rPr>
            </w:pPr>
          </w:p>
        </w:tc>
      </w:tr>
      <w:tr w:rsidR="005C259B" w:rsidRPr="00CB6DFA" w:rsidTr="00CB6DFA">
        <w:tblPrEx>
          <w:jc w:val="left"/>
          <w:shd w:val="clear" w:color="auto" w:fill="FCFCFC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259B" w:rsidRPr="00CB6DFA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259B" w:rsidRPr="00CB6DF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8" w:space="0" w:color="505050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C259B" w:rsidRPr="0007556A" w:rsidRDefault="005C259B">
                        <w:pPr>
                          <w:jc w:val="center"/>
                          <w:rPr>
                            <w:color w:val="666666"/>
                            <w:lang w:val="en-US"/>
                          </w:rPr>
                        </w:pPr>
                      </w:p>
                    </w:tc>
                  </w:tr>
                </w:tbl>
                <w:p w:rsidR="005C259B" w:rsidRPr="0007556A" w:rsidRDefault="005C259B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C259B" w:rsidRPr="0007556A" w:rsidRDefault="005C259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C259B" w:rsidRPr="000D1405" w:rsidTr="00CB6DFA">
        <w:tblPrEx>
          <w:jc w:val="left"/>
          <w:shd w:val="clear" w:color="auto" w:fill="FFFFFF"/>
        </w:tblPrEx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259B" w:rsidRPr="000D1405">
              <w:trPr>
                <w:jc w:val="center"/>
              </w:trPr>
              <w:tc>
                <w:tcPr>
                  <w:tcW w:w="9000" w:type="dxa"/>
                  <w:vAlign w:val="center"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259B" w:rsidRPr="00CB6DFA" w:rsidTr="00CB6DF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259B" w:rsidRPr="0007556A" w:rsidRDefault="005C259B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5C259B" w:rsidRPr="000D1405" w:rsidTr="00CB6DFA">
                    <w:tblPrEx>
                      <w:jc w:val="left"/>
                      <w:shd w:val="clear" w:color="auto" w:fill="FFFFFF"/>
                    </w:tblPrEx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259B" w:rsidRPr="000D1405" w:rsidTr="00CB6D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259B" w:rsidRPr="00CB6DFA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259B" w:rsidRPr="0007556A" w:rsidRDefault="005C259B">
                                    <w:pPr>
                                      <w:spacing w:line="15" w:lineRule="exact"/>
                                      <w:rPr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C259B" w:rsidRPr="000D140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4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C259B" w:rsidRPr="000D140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259B" w:rsidRPr="00CB6DFA" w:rsidRDefault="005C259B">
                                          <w:pPr>
                                            <w:rPr>
                                              <w:rStyle w:val="a4"/>
                                              <w:rFonts w:ascii="Verdana" w:hAnsi="Verdana"/>
                                              <w:color w:val="FF671B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</w:pPr>
                                          <w:r w:rsidRP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FF671B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>"</w:t>
                                          </w:r>
                                          <w:r w:rsidR="00CB6DFA" w:rsidRPr="00CB6DFA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FF671B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 xml:space="preserve"> Использование стандартных образцов и сравнительных испытаний для обеспечения качества анализов по </w:t>
                                          </w:r>
                                          <w:r w:rsidR="00CB6DFA" w:rsidRPr="00CB6DFA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FF671B"/>
                                              <w:sz w:val="23"/>
                                              <w:szCs w:val="23"/>
                                            </w:rPr>
                                            <w:t>ISO</w:t>
                                          </w:r>
                                          <w:r w:rsidR="00CB6DFA" w:rsidRPr="00CB6DFA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FF671B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 xml:space="preserve"> 17025</w:t>
                                          </w:r>
                                          <w:r w:rsidRP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FF671B"/>
                                              <w:sz w:val="23"/>
                                              <w:szCs w:val="23"/>
                                              <w:lang w:val="ru-RU"/>
                                            </w:rPr>
                                            <w:t>”</w:t>
                                          </w:r>
                                        </w:p>
                                      </w:tc>
                                    </w:tr>
                                    <w:tr w:rsidR="005C259B" w:rsidRPr="000D140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5C259B" w:rsidRPr="005C259B" w:rsidRDefault="005C259B">
                                          <w:pPr>
                                            <w:spacing w:line="15" w:lineRule="exact"/>
                                            <w:rPr>
                                              <w:sz w:val="2"/>
                                              <w:szCs w:val="2"/>
                                              <w:lang w:val="ru-RU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C259B" w:rsidRPr="000D140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1BC7" w:rsidRDefault="005C259B" w:rsidP="00591BC7">
                                          <w:pP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С радостью информируем, что 8 </w:t>
                                          </w:r>
                                          <w: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ноя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бря 2018 года состоится семинар на тему </w:t>
                                          </w:r>
                                          <w:r w:rsidRP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„</w:t>
                                          </w:r>
                                          <w:r w:rsidR="00CB6DFA" w:rsidRPr="000D1405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Использование стандартных образцов и сравнительных испытаний для обеспечения качества анализов по </w:t>
                                          </w:r>
                                          <w:r w:rsidR="00CB6DFA" w:rsidRPr="00CB6DFA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ISO</w:t>
                                          </w:r>
                                          <w:r w:rsidR="00CB6DFA" w:rsidRPr="000D1405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17025</w:t>
                                          </w:r>
                                          <w:r w:rsidR="000D1405" w:rsidRPr="000D1405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”</w:t>
                                          </w:r>
                                          <w:r w:rsidRP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организованный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компанией «LGC». Семинар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состоится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в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Mercure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Almaty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City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Center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="00591BC7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расположенном на улице</w:t>
                                          </w:r>
                                          <w:r w:rsidR="00591BC7"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53 </w:t>
                                          </w:r>
                                          <w:proofErr w:type="spellStart"/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Abylai</w:t>
                                          </w:r>
                                          <w:proofErr w:type="spellEnd"/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Khan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Avenue</w:t>
                                          </w:r>
                                          <w:r w:rsidRPr="00591BC7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050000, и будет проведён представителями </w:t>
                                          </w:r>
                                          <w: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LGC</w:t>
                                          </w:r>
                                          <w:r w:rsidR="000D1405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.</w:t>
                                          </w:r>
                                        </w:p>
                                        <w:p w:rsidR="00195C9C" w:rsidRPr="00CB6DFA" w:rsidRDefault="0086581A" w:rsidP="004E3FD0">
                                          <w:pP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Семинар</w:t>
                                          </w:r>
                                          <w:r w:rsidR="005C259B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будет посвящён темам</w:t>
                                          </w:r>
                                          <w:r w:rsidR="0007556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,</w:t>
                                          </w:r>
                                          <w:r w:rsidR="005C259B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связан</w:t>
                                          </w:r>
                                          <w:r w:rsidR="00195C9C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ным с</w:t>
                                          </w:r>
                                          <w:r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качеств</w:t>
                                          </w:r>
                                          <w:r w:rsidR="00195C9C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ом</w:t>
                                          </w:r>
                                          <w:r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стандартных образцов и их применением в лабораториях, аккредитованных в соответствии с т</w:t>
                                          </w:r>
                                          <w:r w:rsid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ребованиями стандарта ISO 17025.</w:t>
                                          </w:r>
                                          <w:r w:rsidR="006A1FB6" w:rsidRPr="006A1FB6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Общие требования к компетентности испытательных и калибровочных лабораторий, а также программе проверки компетентности лабораторий</w:t>
                                          </w:r>
                                          <w:r w:rsidR="006A1FB6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. </w:t>
                                          </w:r>
                                          <w:r w:rsidR="004E3FD0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Будет проведен обзор</w:t>
                                          </w:r>
                                          <w:r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стандар</w:t>
                                          </w:r>
                                          <w:bookmarkStart w:id="0" w:name="_GoBack"/>
                                          <w:bookmarkEnd w:id="0"/>
                                          <w:r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тных образцов </w:t>
                                          </w:r>
                                          <w:r w:rsidR="004E3FD0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производимых и предлагаемых к поставке компанией LGC </w:t>
                                          </w:r>
                                          <w:proofErr w:type="spellStart"/>
                                          <w:r w:rsidR="004E3FD0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Standards</w:t>
                                          </w:r>
                                          <w:proofErr w:type="spellEnd"/>
                                          <w:r w:rsidR="004E3FD0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6A1FB6" w:rsidRDefault="005C259B" w:rsidP="00F505B9">
                                          <w:pP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Занятия будут проводиться на английском языке с синхронным переводом на русский язык.</w:t>
                                          </w:r>
                                        </w:p>
                                        <w:p w:rsidR="00CB6DFA" w:rsidRDefault="005C259B" w:rsidP="00F505B9">
                                          <w:pP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  <w:t xml:space="preserve">Подробная </w:t>
                                          </w:r>
                                          <w:hyperlink r:id="rId5" w:history="1">
                                            <w:r w:rsidRP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color w:val="33CC00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программа семинара</w:t>
                                            </w:r>
                                          </w:hyperlink>
                                          <w:r w:rsidRPr="005C259B">
                                            <w:rPr>
                                              <w:rFonts w:ascii="Verdana" w:hAnsi="Verdana"/>
                                              <w:color w:val="33CC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="00195C9C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– в при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соединённом файле.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  <w:t xml:space="preserve">Для участия в семинаре зарегистрируйтесь, заполнив </w:t>
                                          </w:r>
                                          <w:hyperlink r:id="rId6" w:history="1">
                                            <w:r w:rsidRP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color w:val="33CC00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формуляр</w:t>
                                            </w:r>
                                          </w:hyperlink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.</w:t>
                                          </w:r>
                                          <w:r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  <w:t>Участие бесплатное. Количество мест ограничено.</w:t>
                                          </w:r>
                                          <w:r w:rsidR="00F505B9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C259B" w:rsidRPr="005C259B" w:rsidRDefault="00F505B9" w:rsidP="00F505B9">
                                          <w:pP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Прием регистрационных заявлений открыт до 26 октября.</w:t>
                                          </w:r>
                                          <w: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  <w:t xml:space="preserve">Подтверждение участия будет выслано на </w:t>
                                          </w:r>
                                          <w:r w:rsidR="005C259B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e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-</w:t>
                                          </w:r>
                                          <w:r w:rsidR="005C259B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mail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="005C259B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до </w:t>
                                          </w:r>
                                          <w:r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30 октября</w:t>
                                          </w:r>
                                          <w:r w:rsidR="005C259B" w:rsidRPr="00CB6DFA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2018 года.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  <w:t>Пожалуйста обращайтесь с любыми вопросами.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Maciej</w:t>
                                          </w:r>
                                          <w:r w:rsidR="005C259B" w:rsidRP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Rychlicki</w:t>
                                          </w:r>
                                          <w:r w:rsidR="005C259B" w:rsidRP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  <w:r w:rsid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5C259B" w:rsidRPr="005C259B">
                                            <w:rPr>
                                              <w:rStyle w:val="a4"/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Менеджер по развитию бизнеса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  <w:t>Моб: +48</w:t>
                                          </w:r>
                                          <w:r w:rsid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695</w:t>
                                          </w:r>
                                          <w:r w:rsid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026</w:t>
                                          </w:r>
                                          <w:r w:rsid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042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Email</w:t>
                                          </w:r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 xml:space="preserve">: </w:t>
                                          </w:r>
                                          <w:hyperlink r:id="rId7" w:history="1">
                                            <w:r w:rsid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sz w:val="20"/>
                                                <w:szCs w:val="20"/>
                                              </w:rPr>
                                              <w:t>maciej</w:t>
                                            </w:r>
                                            <w:r w:rsidR="005C259B" w:rsidRP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.</w:t>
                                            </w:r>
                                            <w:r w:rsid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sz w:val="20"/>
                                                <w:szCs w:val="20"/>
                                              </w:rPr>
                                              <w:t>rychlicki</w:t>
                                            </w:r>
                                            <w:r w:rsidR="005C259B" w:rsidRP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@</w:t>
                                            </w:r>
                                            <w:r w:rsid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sz w:val="20"/>
                                                <w:szCs w:val="20"/>
                                              </w:rPr>
                                              <w:t>lgcgroup</w:t>
                                            </w:r>
                                            <w:r w:rsidR="005C259B" w:rsidRP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.</w:t>
                                            </w:r>
                                            <w:r w:rsidR="005C259B">
                                              <w:rPr>
                                                <w:rStyle w:val="a3"/>
                                                <w:rFonts w:ascii="Verdana" w:hAnsi="Verdana"/>
                                                <w:sz w:val="20"/>
                                                <w:szCs w:val="20"/>
                                              </w:rPr>
                                              <w:t>com</w:t>
                                            </w:r>
                                          </w:hyperlink>
                                          <w:r w:rsidR="005C259B" w:rsidRP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br/>
                                          </w:r>
                                          <w:r w:rsidR="005C259B">
                                            <w:rPr>
                                              <w:rFonts w:ascii="Verdana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259B" w:rsidRPr="005C259B" w:rsidRDefault="005C259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259B" w:rsidRPr="005C259B" w:rsidRDefault="005C259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5C259B" w:rsidRPr="000D1405" w:rsidTr="00CB6DFA">
                          <w:tblPrEx>
                            <w:jc w:val="left"/>
                            <w:shd w:val="clear" w:color="auto" w:fill="FFFFFF"/>
                          </w:tblPrEx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259B" w:rsidRPr="000D1405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259B" w:rsidRPr="005C259B" w:rsidRDefault="005C25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C259B" w:rsidRPr="000D1405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250" w:type="dxa"/>
                                    <w:shd w:val="clear" w:color="auto" w:fill="D1D1D1"/>
                                    <w:vAlign w:val="center"/>
                                    <w:hideMark/>
                                  </w:tcPr>
                                  <w:p w:rsidR="005C259B" w:rsidRPr="005C259B" w:rsidRDefault="005C25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C259B" w:rsidRPr="000D1405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259B" w:rsidRPr="005C259B" w:rsidRDefault="005C25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C259B" w:rsidRPr="005C259B" w:rsidRDefault="005C259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5C259B" w:rsidRPr="005C259B" w:rsidRDefault="005C259B">
                        <w:pPr>
                          <w:rPr>
                            <w:rFonts w:eastAsia="Times New Roman"/>
                            <w:lang w:val="ru-RU"/>
                          </w:rPr>
                        </w:pPr>
                      </w:p>
                    </w:tc>
                  </w:tr>
                  <w:tr w:rsidR="005C259B" w:rsidRPr="000D1405" w:rsidTr="00CB6DFA">
                    <w:tblPrEx>
                      <w:jc w:val="left"/>
                      <w:shd w:val="clear" w:color="auto" w:fill="FFFFFF"/>
                    </w:tblPrEx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259B" w:rsidRPr="000D140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259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259B" w:rsidRDefault="005C259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788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A8CCE"/>
                                        <w:sz w:val="20"/>
                                        <w:szCs w:val="20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283845" cy="283845"/>
                                          <wp:effectExtent l="0" t="0" r="1905" b="1905"/>
                                          <wp:docPr id="6" name="Obraz 6" descr="Tweet This">
                                            <a:hlinkClick xmlns:a="http://schemas.openxmlformats.org/drawingml/2006/main" r:id="rId8" tgtFrame="&quot;_blank&quot;" tooltip="&quot;Tweet This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Tweet This">
                                                    <a:hlinkClick r:id="rId8" tgtFrame="&quot;_blank&quot;" tooltip="&quot;Tweet This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3845" cy="283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788A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A8CCE"/>
                                        <w:sz w:val="20"/>
                                        <w:szCs w:val="20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283845" cy="283845"/>
                                          <wp:effectExtent l="0" t="0" r="1905" b="1905"/>
                                          <wp:docPr id="5" name="Obraz 5" descr="Send to Linkedin">
                                            <a:hlinkClick xmlns:a="http://schemas.openxmlformats.org/drawingml/2006/main" r:id="rId10" tooltip="&quot;Send to Linkedin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Send to Linkedin">
                                                    <a:hlinkClick r:id="rId10" tooltip="&quot;Send to Linkedin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3845" cy="283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788A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A8CCE"/>
                                        <w:sz w:val="20"/>
                                        <w:szCs w:val="20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283845" cy="283845"/>
                                          <wp:effectExtent l="0" t="0" r="1905" b="1905"/>
                                          <wp:docPr id="4" name="Obraz 4" descr="Send to Facebook">
                                            <a:hlinkClick xmlns:a="http://schemas.openxmlformats.org/drawingml/2006/main" r:id="rId12" tooltip="&quot;Send to Faceboo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Send to Facebook">
                                                    <a:hlinkClick r:id="rId13" tooltip="&quot;Send to Faceboo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3845" cy="283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788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C259B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shd w:val="clear" w:color="auto" w:fill="FFFFFF"/>
                                    <w:hideMark/>
                                  </w:tcPr>
                                  <w:p w:rsidR="005C259B" w:rsidRDefault="0007556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96969"/>
                                      </w:rPr>
                                    </w:pPr>
                                    <w:hyperlink r:id="rId15" w:history="1">
                                      <w:r w:rsidR="005C259B"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00788A"/>
                                          <w:sz w:val="21"/>
                                          <w:szCs w:val="21"/>
                                        </w:rPr>
                                        <w:t>lgcstandards.com</w:t>
                                      </w:r>
                                    </w:hyperlink>
                                  </w:p>
                                </w:tc>
                              </w:tr>
                              <w:tr w:rsidR="005C259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C259B" w:rsidRDefault="005C259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96969"/>
                                        <w:sz w:val="15"/>
                                        <w:szCs w:val="15"/>
                                      </w:rPr>
                                    </w:pPr>
                                    <w:r w:rsidRPr="005C259B">
                                      <w:rPr>
                                        <w:rFonts w:ascii="Verdana" w:hAnsi="Verdana"/>
                                        <w:color w:val="80808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Некоторые продукты могут быть ограничены к распространению.</w:t>
                                    </w:r>
                                    <w:r w:rsidRPr="005C259B">
                                      <w:rPr>
                                        <w:rFonts w:ascii="Verdana" w:hAnsi="Verdana"/>
                                        <w:color w:val="808080"/>
                                        <w:sz w:val="17"/>
                                        <w:szCs w:val="17"/>
                                        <w:lang w:val="ru-RU"/>
                                      </w:rPr>
                                      <w:br/>
                                    </w:r>
                                    <w:r w:rsidRPr="005C259B">
                                      <w:rPr>
                                        <w:rFonts w:ascii="Verdana" w:hAnsi="Verdana"/>
                                        <w:color w:val="808080"/>
                                        <w:sz w:val="17"/>
                                        <w:szCs w:val="17"/>
                                        <w:lang w:val="en-US"/>
                                      </w:rPr>
                                      <w:t xml:space="preserve">© LGC Limited, 2018. All rights reserved.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808080"/>
                                        <w:sz w:val="17"/>
                                        <w:szCs w:val="17"/>
                                      </w:rPr>
                                      <w:t>LGC Standards is part of the LGC Group.</w:t>
                                    </w:r>
                                  </w:p>
                                </w:tc>
                              </w:tr>
                              <w:tr w:rsidR="005C259B" w:rsidRPr="000D140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C259B" w:rsidRPr="005C259B" w:rsidRDefault="005C259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96969"/>
                                        <w:sz w:val="15"/>
                                        <w:szCs w:val="15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808080"/>
                                        <w:sz w:val="17"/>
                                        <w:szCs w:val="17"/>
                                      </w:rPr>
                                      <w:t>Email</w:t>
                                    </w:r>
                                    <w:r w:rsidRPr="005C259B">
                                      <w:rPr>
                                        <w:rFonts w:ascii="Verdana" w:hAnsi="Verdana"/>
                                        <w:color w:val="808080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показывается не правильно? </w:t>
                                    </w:r>
                                    <w:hyperlink r:id="rId16" w:history="1">
                                      <w:r>
                                        <w:rPr>
                                          <w:rStyle w:val="a3"/>
                                          <w:rFonts w:ascii="Verdana" w:hAnsi="Verdana"/>
                                          <w:color w:val="336699"/>
                                          <w:sz w:val="17"/>
                                          <w:szCs w:val="17"/>
                                        </w:rPr>
                                        <w:t>O</w:t>
                                      </w:r>
                                      <w:proofErr w:type="spellStart"/>
                                      <w:r w:rsidRPr="005C259B">
                                        <w:rPr>
                                          <w:rStyle w:val="a3"/>
                                          <w:rFonts w:ascii="Verdana" w:hAnsi="Verdana"/>
                                          <w:color w:val="336699"/>
                                          <w:sz w:val="17"/>
                                          <w:szCs w:val="17"/>
                                          <w:lang w:val="ru-RU"/>
                                        </w:rPr>
                                        <w:t>ткрыть</w:t>
                                      </w:r>
                                      <w:proofErr w:type="spellEnd"/>
                                      <w:r w:rsidRPr="005C259B">
                                        <w:rPr>
                                          <w:rStyle w:val="a3"/>
                                          <w:rFonts w:ascii="Verdana" w:hAnsi="Verdana"/>
                                          <w:color w:val="336699"/>
                                          <w:sz w:val="17"/>
                                          <w:szCs w:val="17"/>
                                          <w:lang w:val="ru-RU"/>
                                        </w:rPr>
                                        <w:t xml:space="preserve"> в браузере</w:t>
                                      </w:r>
                                    </w:hyperlink>
                                  </w:p>
                                </w:tc>
                              </w:tr>
                              <w:tr w:rsidR="005C259B" w:rsidRPr="000D140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150" w:type="dxa"/>
                                      <w:bottom w:w="30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C259B" w:rsidRPr="005C259B" w:rsidRDefault="0007556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96969"/>
                                        <w:sz w:val="15"/>
                                        <w:szCs w:val="15"/>
                                        <w:lang w:val="ru-RU"/>
                                      </w:rPr>
                                    </w:pPr>
                                    <w:hyperlink r:id="rId17" w:tgtFrame="_blank" w:tooltip="Forward This" w:history="1">
                                      <w:r w:rsidR="005C259B" w:rsidRPr="005C259B">
                                        <w:rPr>
                                          <w:rStyle w:val="a3"/>
                                          <w:rFonts w:ascii="Verdana" w:hAnsi="Verdana"/>
                                          <w:color w:val="696969"/>
                                          <w:sz w:val="17"/>
                                          <w:szCs w:val="17"/>
                                          <w:lang w:val="ru-RU"/>
                                        </w:rPr>
                                        <w:t>Переслать</w:t>
                                      </w:r>
                                    </w:hyperlink>
                                    <w:r w:rsidR="005C259B">
                                      <w:rPr>
                                        <w:rFonts w:ascii="Verdana" w:hAnsi="Verdana"/>
                                        <w:color w:val="69696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 w:rsidR="005C259B" w:rsidRPr="005C259B">
                                      <w:rPr>
                                        <w:rFonts w:ascii="Verdana" w:hAnsi="Verdana"/>
                                        <w:color w:val="696969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5C259B">
                                      <w:rPr>
                                        <w:rFonts w:ascii="Verdana" w:hAnsi="Verdana"/>
                                        <w:color w:val="69696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 w:rsidR="005C259B" w:rsidRPr="005C259B">
                                      <w:rPr>
                                        <w:rFonts w:ascii="Verdana" w:hAnsi="Verdana"/>
                                        <w:color w:val="696969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5C259B">
                                      <w:rPr>
                                        <w:rFonts w:ascii="Verdana" w:hAnsi="Verdana"/>
                                        <w:color w:val="69696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18" w:tgtFrame="_blank" w:history="1">
                                      <w:r w:rsidR="005C259B" w:rsidRPr="005C259B">
                                        <w:rPr>
                                          <w:rStyle w:val="a3"/>
                                          <w:rFonts w:ascii="Verdana" w:hAnsi="Verdana"/>
                                          <w:color w:val="696969"/>
                                          <w:sz w:val="17"/>
                                          <w:szCs w:val="17"/>
                                          <w:lang w:val="ru-RU"/>
                                        </w:rPr>
                                        <w:t>Уточнить данные подписки</w:t>
                                      </w:r>
                                    </w:hyperlink>
                                    <w:r w:rsidR="005C259B">
                                      <w:rPr>
                                        <w:rFonts w:ascii="Verdana" w:hAnsi="Verdana"/>
                                        <w:color w:val="FFFFFF"/>
                                        <w:sz w:val="17"/>
                                        <w:szCs w:val="17"/>
                                        <w:u w:val="single"/>
                                      </w:rPr>
                                      <w:t> </w:t>
                                    </w:r>
                                    <w:r w:rsidR="005C259B" w:rsidRPr="005C259B">
                                      <w:rPr>
                                        <w:rFonts w:ascii="Verdana" w:hAnsi="Verdana"/>
                                        <w:color w:val="FFFFFF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5C259B">
                                      <w:rPr>
                                        <w:rFonts w:ascii="Verdana" w:hAnsi="Verdana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 w:rsidR="005C259B" w:rsidRPr="005C259B">
                                      <w:rPr>
                                        <w:rFonts w:ascii="Verdana" w:hAnsi="Verdana"/>
                                        <w:color w:val="FFFFFF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5C259B">
                                      <w:rPr>
                                        <w:rFonts w:ascii="Verdana" w:hAnsi="Verdana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19" w:tgtFrame="_blank" w:history="1">
                                      <w:r w:rsidR="005C259B" w:rsidRPr="005C259B">
                                        <w:rPr>
                                          <w:rStyle w:val="a3"/>
                                          <w:rFonts w:ascii="Verdana" w:hAnsi="Verdana"/>
                                          <w:color w:val="696969"/>
                                          <w:sz w:val="17"/>
                                          <w:szCs w:val="17"/>
                                          <w:lang w:val="ru-RU"/>
                                        </w:rPr>
                                        <w:t xml:space="preserve">Отписаться от </w:t>
                                      </w:r>
                                      <w:r w:rsidR="005C259B">
                                        <w:rPr>
                                          <w:rStyle w:val="a3"/>
                                          <w:rFonts w:ascii="Verdana" w:hAnsi="Verdana"/>
                                          <w:color w:val="696969"/>
                                          <w:sz w:val="17"/>
                                          <w:szCs w:val="17"/>
                                        </w:rPr>
                                        <w:t>e</w:t>
                                      </w:r>
                                      <w:r w:rsidR="005C259B" w:rsidRPr="005C259B">
                                        <w:rPr>
                                          <w:rStyle w:val="a3"/>
                                          <w:rFonts w:ascii="Verdana" w:hAnsi="Verdana"/>
                                          <w:color w:val="696969"/>
                                          <w:sz w:val="17"/>
                                          <w:szCs w:val="17"/>
                                          <w:lang w:val="ru-RU"/>
                                        </w:rPr>
                                        <w:t>-</w:t>
                                      </w:r>
                                      <w:r w:rsidR="005C259B">
                                        <w:rPr>
                                          <w:rStyle w:val="a3"/>
                                          <w:rFonts w:ascii="Verdana" w:hAnsi="Verdana"/>
                                          <w:color w:val="696969"/>
                                          <w:sz w:val="17"/>
                                          <w:szCs w:val="17"/>
                                        </w:rPr>
                                        <w:t>mailing</w:t>
                                      </w:r>
                                    </w:hyperlink>
                                  </w:p>
                                </w:tc>
                              </w:tr>
                              <w:tr w:rsidR="005C259B" w:rsidRPr="000D1405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5C259B" w:rsidRPr="005C259B" w:rsidRDefault="005C259B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C259B" w:rsidRPr="005C259B" w:rsidRDefault="005C259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5C259B" w:rsidRPr="005C259B" w:rsidRDefault="005C25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5C259B" w:rsidRPr="005C259B" w:rsidRDefault="005C259B">
                  <w:pPr>
                    <w:rPr>
                      <w:rFonts w:eastAsia="Times New Roman"/>
                      <w:lang w:val="ru-RU"/>
                    </w:rPr>
                  </w:pPr>
                </w:p>
              </w:tc>
            </w:tr>
          </w:tbl>
          <w:p w:rsidR="005C259B" w:rsidRPr="005C259B" w:rsidRDefault="005C259B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195C9C" w:rsidRPr="000D1405" w:rsidTr="00CB6DFA">
        <w:tblPrEx>
          <w:jc w:val="left"/>
          <w:shd w:val="clear" w:color="auto" w:fill="FFFFFF"/>
        </w:tblPrEx>
        <w:tc>
          <w:tcPr>
            <w:tcW w:w="0" w:type="auto"/>
            <w:shd w:val="clear" w:color="auto" w:fill="FFFFFF"/>
            <w:vAlign w:val="center"/>
          </w:tcPr>
          <w:p w:rsidR="00195C9C" w:rsidRPr="00CB6DFA" w:rsidRDefault="00195C9C">
            <w:pPr>
              <w:rPr>
                <w:lang w:val="ru-RU"/>
              </w:rPr>
            </w:pPr>
          </w:p>
        </w:tc>
      </w:tr>
    </w:tbl>
    <w:p w:rsidR="0083481E" w:rsidRPr="005C259B" w:rsidRDefault="0083481E" w:rsidP="00CB6DFA">
      <w:pPr>
        <w:rPr>
          <w:lang w:val="ru-RU"/>
        </w:rPr>
      </w:pPr>
    </w:p>
    <w:sectPr w:rsidR="0083481E" w:rsidRPr="005C259B" w:rsidSect="00D05F82">
      <w:pgSz w:w="11906" w:h="16838"/>
      <w:pgMar w:top="794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9B"/>
    <w:rsid w:val="0007556A"/>
    <w:rsid w:val="000D1405"/>
    <w:rsid w:val="00195C9C"/>
    <w:rsid w:val="004E3FD0"/>
    <w:rsid w:val="00591BC7"/>
    <w:rsid w:val="005C259B"/>
    <w:rsid w:val="006A1FB6"/>
    <w:rsid w:val="0083481E"/>
    <w:rsid w:val="0086581A"/>
    <w:rsid w:val="00AD65B1"/>
    <w:rsid w:val="00CB6DFA"/>
    <w:rsid w:val="00D05F82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1637-CBFD-4C07-84CA-AF28289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59B"/>
    <w:rPr>
      <w:color w:val="0000FF"/>
      <w:u w:val="single"/>
    </w:rPr>
  </w:style>
  <w:style w:type="character" w:styleId="a4">
    <w:name w:val="Strong"/>
    <w:basedOn w:val="a0"/>
    <w:uiPriority w:val="22"/>
    <w:qFormat/>
    <w:rsid w:val="005C259B"/>
    <w:rPr>
      <w:b/>
      <w:bCs/>
    </w:rPr>
  </w:style>
  <w:style w:type="paragraph" w:customStyle="1" w:styleId="Heading21">
    <w:name w:val="Heading 21"/>
    <w:basedOn w:val="a"/>
    <w:uiPriority w:val="1"/>
    <w:qFormat/>
    <w:rsid w:val="005C259B"/>
    <w:pPr>
      <w:widowControl w:val="0"/>
      <w:autoSpaceDE w:val="0"/>
      <w:autoSpaceDN w:val="0"/>
      <w:adjustRightInd w:val="0"/>
      <w:ind w:left="181" w:hanging="1"/>
      <w:outlineLvl w:val="1"/>
    </w:pPr>
    <w:rPr>
      <w:rFonts w:ascii="Arial" w:eastAsiaTheme="minorEastAsia" w:hAnsi="Arial" w:cs="Arial"/>
    </w:rPr>
  </w:style>
  <w:style w:type="paragraph" w:customStyle="1" w:styleId="hotel-adress">
    <w:name w:val="hotel-adress"/>
    <w:basedOn w:val="a"/>
    <w:rsid w:val="005C259B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CB6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DF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gcgroup.com/e/31922/LGCStandards/frpjyn/549409167" TargetMode="External"/><Relationship Id="rId13" Type="http://schemas.openxmlformats.org/officeDocument/2006/relationships/hyperlink" Target="www.facebook.com/lgcgroup" TargetMode="External"/><Relationship Id="rId18" Type="http://schemas.openxmlformats.org/officeDocument/2006/relationships/hyperlink" Target="https://www2.lgcgroup.com/e/31922/email-preferences/frpjyx/54940916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aciej.rychlicki@lgcgroup.com" TargetMode="External"/><Relationship Id="rId12" Type="http://schemas.openxmlformats.org/officeDocument/2006/relationships/hyperlink" Target="file:///C:\Users\maciej.rychlick\AppData\Local\Microsoft\Windows\INetCache\Content.Outlook\05YPF611\www.facebook.com\lgcgroup" TargetMode="External"/><Relationship Id="rId17" Type="http://schemas.openxmlformats.org/officeDocument/2006/relationships/hyperlink" Target="https://www2.lgcgroup.com/e/31922/kmark-php-v-250-addthis-unique/frpjyv/5494091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2.lgcgroup.com/webmail/31922/549409167/1391e5b1bfb7e5e3c1658cc5629351169e53f8d208165cb17120052a58dcde7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2.lgcgroup.com/e/31922/20zgC582oszeniowy20ru20v-1-pdf/frpjyl/549409167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2.lgcgroup.com/e/31922/raft-moscow20in202018v2-RU-pdf/frpjyj/549409167" TargetMode="External"/><Relationship Id="rId15" Type="http://schemas.openxmlformats.org/officeDocument/2006/relationships/hyperlink" Target="https://www2.lgcgroup.com/e/31922/2018-07-20/frpjys/549409167" TargetMode="External"/><Relationship Id="rId10" Type="http://schemas.openxmlformats.org/officeDocument/2006/relationships/hyperlink" Target="https://www2.lgcgroup.com/e/31922/company-lgc-standards/frpjyq/549409167" TargetMode="External"/><Relationship Id="rId19" Type="http://schemas.openxmlformats.org/officeDocument/2006/relationships/hyperlink" Target="https://www2.lgcgroup.com/unsubscribe/u/31922/1391e5b1bfb7e5e3c1658cc5629351169e53f8d208165cb17120052a58dcde7c/54940916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Rychlicki</dc:creator>
  <cp:keywords/>
  <dc:description/>
  <cp:lastModifiedBy>User</cp:lastModifiedBy>
  <cp:revision>3</cp:revision>
  <cp:lastPrinted>2018-10-05T12:42:00Z</cp:lastPrinted>
  <dcterms:created xsi:type="dcterms:W3CDTF">2018-10-05T12:50:00Z</dcterms:created>
  <dcterms:modified xsi:type="dcterms:W3CDTF">2018-10-08T04:06:00Z</dcterms:modified>
</cp:coreProperties>
</file>